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C0" w:rsidRDefault="001D72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72C0" w:rsidRDefault="001D72C0">
      <w:pPr>
        <w:pStyle w:val="ConsPlusNormal"/>
        <w:jc w:val="both"/>
        <w:outlineLvl w:val="0"/>
      </w:pPr>
    </w:p>
    <w:p w:rsidR="001D72C0" w:rsidRDefault="001D72C0">
      <w:pPr>
        <w:pStyle w:val="ConsPlusTitle"/>
        <w:jc w:val="center"/>
      </w:pPr>
      <w:r>
        <w:t>МИНИСТЕРСТВО ФИНАНСОВ РОССИЙСКОЙ ФЕДЕРАЦИИ</w:t>
      </w:r>
    </w:p>
    <w:p w:rsidR="001D72C0" w:rsidRDefault="001D72C0">
      <w:pPr>
        <w:pStyle w:val="ConsPlusTitle"/>
        <w:jc w:val="center"/>
      </w:pPr>
    </w:p>
    <w:p w:rsidR="001D72C0" w:rsidRDefault="001D72C0">
      <w:pPr>
        <w:pStyle w:val="ConsPlusTitle"/>
        <w:jc w:val="center"/>
      </w:pPr>
      <w:r>
        <w:t>ПИСЬМО</w:t>
      </w:r>
    </w:p>
    <w:p w:rsidR="001D72C0" w:rsidRDefault="001D72C0">
      <w:pPr>
        <w:pStyle w:val="ConsPlusTitle"/>
        <w:jc w:val="center"/>
      </w:pPr>
      <w:r>
        <w:t>от 25 октября 2021 г. N 24-03-05/86049</w:t>
      </w:r>
    </w:p>
    <w:p w:rsidR="001D72C0" w:rsidRDefault="001D72C0">
      <w:pPr>
        <w:pStyle w:val="ConsPlusTitle"/>
        <w:jc w:val="center"/>
      </w:pPr>
    </w:p>
    <w:p w:rsidR="001D72C0" w:rsidRDefault="001D72C0">
      <w:pPr>
        <w:pStyle w:val="ConsPlusTitle"/>
        <w:jc w:val="center"/>
      </w:pPr>
      <w:r>
        <w:t>ОБ ОСУЩЕСТВЛЕНИИ ЗАКУПОК В НЕРАБОЧИЕ ДНИ</w:t>
      </w:r>
    </w:p>
    <w:p w:rsidR="001D72C0" w:rsidRDefault="001D72C0">
      <w:pPr>
        <w:pStyle w:val="ConsPlusNormal"/>
        <w:jc w:val="center"/>
      </w:pPr>
    </w:p>
    <w:p w:rsidR="001D72C0" w:rsidRDefault="001D72C0">
      <w:pPr>
        <w:pStyle w:val="ConsPlusNormal"/>
        <w:ind w:firstLine="540"/>
        <w:jc w:val="both"/>
      </w:pPr>
      <w:r>
        <w:t xml:space="preserve">Минфин России в связи с изданием в целях недопущения дальнейшего распространения новой коронавирусной инфекции (COVID-19), укрепления </w:t>
      </w:r>
      <w:proofErr w:type="gramStart"/>
      <w:r>
        <w:t xml:space="preserve">здоровья граждан Российской Федерации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</w:t>
      </w:r>
      <w:proofErr w:type="gramEnd"/>
      <w:r>
        <w:t xml:space="preserve"> от 20 октября 2021 г. N 595 "Об установлении на территории Российской Федерации нерабочих дней в октябре - ноябре 2021 г." (далее - Указ N 595) сообщает следующее.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1. В соответствии с </w:t>
      </w:r>
      <w:hyperlink r:id="rId7" w:history="1">
        <w:r>
          <w:rPr>
            <w:color w:val="0000FF"/>
          </w:rPr>
          <w:t>пунктом 1</w:t>
        </w:r>
      </w:hyperlink>
      <w:r>
        <w:t xml:space="preserve"> Указа N 595 дни с 30 октября по 7 ноября 2021 г. являются нерабочими днями.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Трудового кодекса Российской Федерации.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Учитывая изложенное, в отношении закупок, срок подачи заявок на участие в которых исчисляется в </w:t>
      </w:r>
      <w:hyperlink r:id="rId11" w:history="1">
        <w:r>
          <w:rPr>
            <w:color w:val="0000FF"/>
          </w:rPr>
          <w:t>Законе</w:t>
        </w:r>
      </w:hyperlink>
      <w:r>
        <w:t xml:space="preserve"> N 44-ФЗ исключительно рабочими днями, и если истечение такого срока, предусмотренного извещением об осуществлении закупки, приходится на (или включает) определенные в соответствии с </w:t>
      </w:r>
      <w:hyperlink r:id="rId12" w:history="1">
        <w:r>
          <w:rPr>
            <w:color w:val="0000FF"/>
          </w:rPr>
          <w:t>Указом</w:t>
        </w:r>
      </w:hyperlink>
      <w:r>
        <w:t xml:space="preserve"> N 595 нерабочие дни, - заказчикам необходимо обеспечить установленный </w:t>
      </w:r>
      <w:hyperlink r:id="rId13" w:history="1">
        <w:r>
          <w:rPr>
            <w:color w:val="0000FF"/>
          </w:rPr>
          <w:t>Законом</w:t>
        </w:r>
      </w:hyperlink>
      <w:r>
        <w:t xml:space="preserve"> N 44-ФЗ минимальный срок подачи заявок на участие в таких закупках, в</w:t>
      </w:r>
      <w:proofErr w:type="gramEnd"/>
      <w:r>
        <w:t xml:space="preserve"> связи с чем заказчикам рекомендуется внести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</w:t>
      </w:r>
      <w:hyperlink r:id="rId15" w:history="1">
        <w:r>
          <w:rPr>
            <w:color w:val="0000FF"/>
          </w:rPr>
          <w:t>Указом</w:t>
        </w:r>
      </w:hyperlink>
      <w:r>
        <w:t xml:space="preserve"> N 595.</w:t>
      </w:r>
    </w:p>
    <w:p w:rsidR="001D72C0" w:rsidRDefault="001D72C0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1.2. Согласно положениям </w:t>
      </w:r>
      <w:hyperlink r:id="rId16" w:history="1">
        <w:r>
          <w:rPr>
            <w:color w:val="0000FF"/>
          </w:rPr>
          <w:t>части 3 статьи 54.6</w:t>
        </w:r>
      </w:hyperlink>
      <w:r>
        <w:t xml:space="preserve">, </w:t>
      </w:r>
      <w:hyperlink r:id="rId17" w:history="1">
        <w:r>
          <w:rPr>
            <w:color w:val="0000FF"/>
          </w:rPr>
          <w:t>пункта 3 части 5 статьи 63</w:t>
        </w:r>
      </w:hyperlink>
      <w:r>
        <w:t xml:space="preserve"> Закона N 44-ФЗ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день, день проведения таких процедуры, аукциона переносится на следующий за ним рабочий день.</w:t>
      </w:r>
    </w:p>
    <w:p w:rsidR="001D72C0" w:rsidRDefault="001D72C0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</w:t>
      </w:r>
      <w:hyperlink w:anchor="P16" w:history="1">
        <w:r>
          <w:rPr>
            <w:color w:val="0000FF"/>
          </w:rPr>
          <w:t>пункте 1.3</w:t>
        </w:r>
      </w:hyperlink>
      <w:r>
        <w:t xml:space="preserve"> настоящего письма), приходящиеся на нерабочие дни, определенные в соответствии с </w:t>
      </w:r>
      <w:hyperlink r:id="rId18" w:history="1">
        <w:r>
          <w:rPr>
            <w:color w:val="0000FF"/>
          </w:rPr>
          <w:t>Указом</w:t>
        </w:r>
      </w:hyperlink>
      <w:r>
        <w:t xml:space="preserve"> N 595, переносятся на ближайший рабочий день, но не ранее срока рассмотрения первых частей заявок на участие в открытом конкурсе в электронной форме, электронном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 xml:space="preserve">, а также срока, определенного </w:t>
      </w:r>
      <w:hyperlink r:id="rId19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20" w:history="1">
        <w:r>
          <w:rPr>
            <w:color w:val="0000FF"/>
          </w:rPr>
          <w:t>частью 3 статьи 68</w:t>
        </w:r>
      </w:hyperlink>
      <w:r>
        <w:t xml:space="preserve"> Закона N 44-ФЗ.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Вышеуказанный перенос осуществляется операторами электронных площадок автоматически (с использованием электронных площадок) без дополнительных действий </w:t>
      </w:r>
      <w:r>
        <w:lastRenderedPageBreak/>
        <w:t>заказчиков, уполномоченных органов или уполномоченных учреждений (далее - заказчик).</w:t>
      </w:r>
    </w:p>
    <w:p w:rsidR="001D72C0" w:rsidRDefault="001D72C0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1.3. </w:t>
      </w:r>
      <w:proofErr w:type="gramStart"/>
      <w:r>
        <w:t xml:space="preserve">Даты проведения электронных аукционов, при которых в документацию о закупке в соответствии с </w:t>
      </w:r>
      <w:hyperlink r:id="rId21" w:history="1">
        <w:r>
          <w:rPr>
            <w:color w:val="0000FF"/>
          </w:rPr>
          <w:t>пунктом 8 части 1 статьи 33</w:t>
        </w:r>
      </w:hyperlink>
      <w:r>
        <w:t xml:space="preserve"> Закона N 44-ФЗ включена проектная документация, вышеизложенному в </w:t>
      </w:r>
      <w:hyperlink w:anchor="P13" w:history="1">
        <w:r>
          <w:rPr>
            <w:color w:val="0000FF"/>
          </w:rPr>
          <w:t>пункте 1.2</w:t>
        </w:r>
      </w:hyperlink>
      <w:r>
        <w:t xml:space="preserve"> настоящего письма переносу не подлежат, поскольку в силу </w:t>
      </w:r>
      <w:hyperlink r:id="rId22" w:history="1">
        <w:r>
          <w:rPr>
            <w:color w:val="0000FF"/>
          </w:rPr>
          <w:t>части 3 статьи 68</w:t>
        </w:r>
      </w:hyperlink>
      <w:r>
        <w:t xml:space="preserve"> Закона N 44-ФЗ такие аукционы проводятся через 4 часа после окончания срока подачи заявок на участие в указанном электронном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 xml:space="preserve"> вне зависимости от отнесения дня к рабочему либо нерабочему дню.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Согласно </w:t>
      </w:r>
      <w:hyperlink r:id="rId23" w:history="1">
        <w:r>
          <w:rPr>
            <w:color w:val="0000FF"/>
          </w:rPr>
          <w:t>части 2 статьи 54.7</w:t>
        </w:r>
      </w:hyperlink>
      <w:r>
        <w:t xml:space="preserve">, </w:t>
      </w:r>
      <w:hyperlink r:id="rId24" w:history="1">
        <w:r>
          <w:rPr>
            <w:color w:val="0000FF"/>
          </w:rPr>
          <w:t>части 5 статьи 69</w:t>
        </w:r>
      </w:hyperlink>
      <w:r>
        <w:t xml:space="preserve"> Закона N 44-ФЗ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  <w:proofErr w:type="gramEnd"/>
    </w:p>
    <w:p w:rsidR="001D72C0" w:rsidRDefault="001D72C0">
      <w:pPr>
        <w:pStyle w:val="ConsPlusNormal"/>
        <w:spacing w:before="220"/>
        <w:ind w:firstLine="540"/>
        <w:jc w:val="both"/>
      </w:pPr>
      <w:proofErr w:type="gramStart"/>
      <w:r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</w:t>
      </w:r>
      <w:proofErr w:type="gramEnd"/>
      <w:r>
        <w:t xml:space="preserve"> рассмотрения вторых частей заявок, не осуществляют действия на электронной площадке по переносу срока рассмотрения вторых частей заявок.</w:t>
      </w:r>
    </w:p>
    <w:p w:rsidR="001D72C0" w:rsidRDefault="001D72C0">
      <w:pPr>
        <w:pStyle w:val="ConsPlusNormal"/>
        <w:spacing w:before="220"/>
        <w:ind w:firstLine="540"/>
        <w:jc w:val="both"/>
      </w:pPr>
      <w:proofErr w:type="gramStart"/>
      <w:r>
        <w:t xml:space="preserve"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 </w:t>
      </w:r>
      <w:hyperlink r:id="rId25" w:history="1">
        <w:r>
          <w:rPr>
            <w:color w:val="0000FF"/>
          </w:rPr>
          <w:t>пунктом 6 части 3 статьи 54.2</w:t>
        </w:r>
      </w:hyperlink>
      <w:r>
        <w:t xml:space="preserve"> Закона N 44-ФЗ, не содержит признаков нарушения положений </w:t>
      </w:r>
      <w:hyperlink r:id="rId26" w:history="1">
        <w:r>
          <w:rPr>
            <w:color w:val="0000FF"/>
          </w:rPr>
          <w:t>Закона</w:t>
        </w:r>
      </w:hyperlink>
      <w:r>
        <w:t xml:space="preserve"> N 44-ФЗ, поскольку положения </w:t>
      </w:r>
      <w:hyperlink r:id="rId27" w:history="1">
        <w:r>
          <w:rPr>
            <w:color w:val="0000FF"/>
          </w:rPr>
          <w:t>статьи 54.7</w:t>
        </w:r>
      </w:hyperlink>
      <w:r>
        <w:t xml:space="preserve"> Закона N 44-ФЗ, регулирующей порядок</w:t>
      </w:r>
      <w:proofErr w:type="gramEnd"/>
      <w:r>
        <w:t xml:space="preserve">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1.5. Иные предусмотренные </w:t>
      </w:r>
      <w:hyperlink r:id="rId28" w:history="1">
        <w:r>
          <w:rPr>
            <w:color w:val="0000FF"/>
          </w:rPr>
          <w:t>Законом</w:t>
        </w:r>
      </w:hyperlink>
      <w:r>
        <w:t xml:space="preserve"> N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в соответствии с </w:t>
      </w:r>
      <w:hyperlink r:id="rId29" w:history="1">
        <w:r>
          <w:rPr>
            <w:color w:val="0000FF"/>
          </w:rPr>
          <w:t>Указом</w:t>
        </w:r>
      </w:hyperlink>
      <w:r>
        <w:t xml:space="preserve"> N 595, учитывая положения </w:t>
      </w:r>
      <w:hyperlink r:id="rId30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</w:t>
      </w:r>
      <w:proofErr w:type="gramStart"/>
      <w:r>
        <w:t>могут быть осуществлены как в нерабочие дни, так и в ближайший рабочий день.</w:t>
      </w:r>
      <w:proofErr w:type="gramEnd"/>
    </w:p>
    <w:p w:rsidR="001D72C0" w:rsidRDefault="001D72C0">
      <w:pPr>
        <w:pStyle w:val="ConsPlusNormal"/>
        <w:spacing w:before="220"/>
        <w:ind w:firstLine="540"/>
        <w:jc w:val="both"/>
      </w:pPr>
      <w:bookmarkStart w:id="2" w:name="P21"/>
      <w:bookmarkEnd w:id="2"/>
      <w:r>
        <w:t xml:space="preserve">1.6. Согласно положениям </w:t>
      </w:r>
      <w:hyperlink r:id="rId31" w:history="1">
        <w:r>
          <w:rPr>
            <w:color w:val="0000FF"/>
          </w:rPr>
          <w:t>статьи 44</w:t>
        </w:r>
      </w:hyperlink>
      <w:r>
        <w:t xml:space="preserve"> Закона N 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открытый в банке, путем их блокирования на основании информации, получаемой банком от оператора электронной площадки.</w:t>
      </w:r>
    </w:p>
    <w:p w:rsidR="001D72C0" w:rsidRDefault="001D72C0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2018 г. N 626, а также требованиями к порядку такого взаимодействия, предусмотренными соглашением о функционировании электронной площадки в соответствии с </w:t>
      </w:r>
      <w:hyperlink r:id="rId33" w:history="1">
        <w:r>
          <w:rPr>
            <w:color w:val="0000FF"/>
          </w:rPr>
          <w:t>подпунктом "и" пункта 29</w:t>
        </w:r>
      </w:hyperlink>
      <w:r>
        <w:t xml:space="preserve"> единых требований, утвержденных постановлением Правительства Российской Федерации от 8 июня 2018 г. N</w:t>
      </w:r>
      <w:proofErr w:type="gramEnd"/>
      <w:r>
        <w:t xml:space="preserve"> 656.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Так, пунктом 4.1 типового соглашения о взаимодействии между оператором электронной </w:t>
      </w:r>
      <w:r>
        <w:lastRenderedPageBreak/>
        <w:t>площадки и банком, являющегося приложением N 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Таким образом, в период нерабочих дней, определенных в соответствии с </w:t>
      </w:r>
      <w:hyperlink r:id="rId34" w:history="1">
        <w:r>
          <w:rPr>
            <w:color w:val="0000FF"/>
          </w:rPr>
          <w:t>Указом</w:t>
        </w:r>
      </w:hyperlink>
      <w:r>
        <w:t xml:space="preserve"> N 595, информационное взаимодействие банков и операторов электронных площадок осуществляется в обычном круглосуточном режиме, в </w:t>
      </w:r>
      <w:proofErr w:type="gramStart"/>
      <w:r>
        <w:t>связи</w:t>
      </w:r>
      <w:proofErr w:type="gramEnd"/>
      <w:r>
        <w:t xml:space="preserve"> с чем предусмотренное </w:t>
      </w:r>
      <w:hyperlink r:id="rId35" w:history="1">
        <w:r>
          <w:rPr>
            <w:color w:val="0000FF"/>
          </w:rPr>
          <w:t>Законом</w:t>
        </w:r>
      </w:hyperlink>
      <w:r>
        <w:t xml:space="preserve"> N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в соответствии с </w:t>
      </w:r>
      <w:hyperlink r:id="rId36" w:history="1">
        <w:r>
          <w:rPr>
            <w:color w:val="0000FF"/>
          </w:rPr>
          <w:t>Указом</w:t>
        </w:r>
      </w:hyperlink>
      <w:r>
        <w:t xml:space="preserve"> N 595, заявок на участие в закупках, осуществляется в обычном режиме и без изменения предусмотренных </w:t>
      </w:r>
      <w:hyperlink r:id="rId37" w:history="1">
        <w:r>
          <w:rPr>
            <w:color w:val="0000FF"/>
          </w:rPr>
          <w:t>Законом</w:t>
        </w:r>
      </w:hyperlink>
      <w:r>
        <w:t xml:space="preserve"> N 44-ФЗ сроков таких блокирования, прекращения блокирования.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2. В отношении закупок, осуществляемых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223-ФЗ), Минфин России сообщает, что </w:t>
      </w:r>
      <w:hyperlink r:id="rId39" w:history="1">
        <w:r>
          <w:rPr>
            <w:color w:val="0000FF"/>
          </w:rPr>
          <w:t>Закон</w:t>
        </w:r>
      </w:hyperlink>
      <w:r>
        <w:t xml:space="preserve"> N 223-ФЗ также устанавливает требования к осуществлению отдельных действий исключительно в рабочие дни. </w:t>
      </w:r>
      <w:proofErr w:type="gramStart"/>
      <w:r>
        <w:t>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</w:t>
      </w:r>
      <w:hyperlink r:id="rId40" w:history="1">
        <w:r>
          <w:rPr>
            <w:color w:val="0000FF"/>
          </w:rPr>
          <w:t>части 21</w:t>
        </w:r>
      </w:hyperlink>
      <w:r>
        <w:t xml:space="preserve"> и </w:t>
      </w:r>
      <w:hyperlink r:id="rId41" w:history="1">
        <w:r>
          <w:rPr>
            <w:color w:val="0000FF"/>
          </w:rPr>
          <w:t>23 статьи 3.2</w:t>
        </w:r>
      </w:hyperlink>
      <w:r>
        <w:t xml:space="preserve">, </w:t>
      </w:r>
      <w:hyperlink r:id="rId42" w:history="1">
        <w:r>
          <w:rPr>
            <w:color w:val="0000FF"/>
          </w:rPr>
          <w:t>пункты 3</w:t>
        </w:r>
      </w:hyperlink>
      <w:r>
        <w:t xml:space="preserve"> и </w:t>
      </w:r>
      <w:hyperlink r:id="rId43" w:history="1">
        <w:r>
          <w:rPr>
            <w:color w:val="0000FF"/>
          </w:rPr>
          <w:t>4 части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 статьи 3.4</w:t>
        </w:r>
      </w:hyperlink>
      <w:r>
        <w:t xml:space="preserve"> Закона N 223-ФЗ соответственно).</w:t>
      </w:r>
      <w:proofErr w:type="gramEnd"/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Учитывая изложенное, в отношении закупок, срок подачи заявок на участие в которых исчисляется в </w:t>
      </w:r>
      <w:hyperlink r:id="rId44" w:history="1">
        <w:r>
          <w:rPr>
            <w:color w:val="0000FF"/>
          </w:rPr>
          <w:t>Законе</w:t>
        </w:r>
      </w:hyperlink>
      <w:r>
        <w:t xml:space="preserve"> N 223-ФЗ исключительно в рабочих днях, и если истечение такого срока, предусмотренного извещением об осуществлении конкурентной закупки, приходится на (или включает) определенные в соответствии с </w:t>
      </w:r>
      <w:hyperlink r:id="rId45" w:history="1">
        <w:r>
          <w:rPr>
            <w:color w:val="0000FF"/>
          </w:rPr>
          <w:t>Указом</w:t>
        </w:r>
      </w:hyperlink>
      <w:r>
        <w:t xml:space="preserve"> N 595 нерабочие дни, - заказчикам необходимо обеспечить установленный </w:t>
      </w:r>
      <w:hyperlink r:id="rId46" w:history="1">
        <w:r>
          <w:rPr>
            <w:color w:val="0000FF"/>
          </w:rPr>
          <w:t>Законом</w:t>
        </w:r>
      </w:hyperlink>
      <w:r>
        <w:t xml:space="preserve"> N 223-ФЗ минимальный срок подачи заявок на участие в таких</w:t>
      </w:r>
      <w:proofErr w:type="gramEnd"/>
      <w:r>
        <w:t xml:space="preserve"> закупках, в </w:t>
      </w:r>
      <w:proofErr w:type="gramStart"/>
      <w:r>
        <w:t>связи</w:t>
      </w:r>
      <w:proofErr w:type="gramEnd"/>
      <w:r>
        <w:t xml:space="preserve"> с чем заказчикам рекомендуется внести в соответствии с </w:t>
      </w:r>
      <w:hyperlink r:id="rId47" w:history="1">
        <w:r>
          <w:rPr>
            <w:color w:val="0000FF"/>
          </w:rPr>
          <w:t>Законом</w:t>
        </w:r>
      </w:hyperlink>
      <w:r>
        <w:t xml:space="preserve"> N 223-ФЗ изменения в извещение об осуществлении конкурентной закупки, документацию о конкурентной закупке в части продления срока подачи заявок с учетом нерабочих дней, определенных в соответствии с </w:t>
      </w:r>
      <w:hyperlink r:id="rId48" w:history="1">
        <w:r>
          <w:rPr>
            <w:color w:val="0000FF"/>
          </w:rPr>
          <w:t>Указом</w:t>
        </w:r>
      </w:hyperlink>
      <w:r>
        <w:t xml:space="preserve"> N 595.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2.2. В отношении предоставления обеспечения заявок на участие в закупках, осуществляемых в соответствии со </w:t>
      </w:r>
      <w:hyperlink r:id="rId49" w:history="1">
        <w:r>
          <w:rPr>
            <w:color w:val="0000FF"/>
          </w:rPr>
          <w:t>статьей 3.4</w:t>
        </w:r>
      </w:hyperlink>
      <w:r>
        <w:t xml:space="preserve"> Закона N 223-ФЗ, путем внесения денежных средств на специальный банковский счет сообщается позиция, изложенная в </w:t>
      </w:r>
      <w:hyperlink w:anchor="P21" w:history="1">
        <w:r>
          <w:rPr>
            <w:color w:val="0000FF"/>
          </w:rPr>
          <w:t>пункте 1.6</w:t>
        </w:r>
      </w:hyperlink>
      <w:r>
        <w:t xml:space="preserve"> настоящего письма.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Иные предусмотренные </w:t>
      </w:r>
      <w:hyperlink r:id="rId50" w:history="1">
        <w:r>
          <w:rPr>
            <w:color w:val="0000FF"/>
          </w:rPr>
          <w:t>Законом</w:t>
        </w:r>
      </w:hyperlink>
      <w:r>
        <w:t xml:space="preserve"> N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договоров, заключенных заказчиками по результатам закупки), истекающие в нерабочие дни, в том числе определенные в соответствии с </w:t>
      </w:r>
      <w:hyperlink r:id="rId51" w:history="1">
        <w:r>
          <w:rPr>
            <w:color w:val="0000FF"/>
          </w:rPr>
          <w:t>Указом</w:t>
        </w:r>
      </w:hyperlink>
      <w:r>
        <w:t xml:space="preserve"> N 595, учитывая положения </w:t>
      </w:r>
      <w:hyperlink r:id="rId52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</w:t>
      </w:r>
      <w:proofErr w:type="gramEnd"/>
      <w:r>
        <w:t xml:space="preserve">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участниками правоотношений при осуществлении закупок в соответствии с </w:t>
      </w:r>
      <w:hyperlink r:id="rId53" w:history="1">
        <w:r>
          <w:rPr>
            <w:color w:val="0000FF"/>
          </w:rPr>
          <w:t>Законом</w:t>
        </w:r>
      </w:hyperlink>
      <w:r>
        <w:t xml:space="preserve"> N 223-ФЗ как в нерабочие дни, так и в ближайший рабочий день.</w:t>
      </w:r>
    </w:p>
    <w:p w:rsidR="001D72C0" w:rsidRDefault="001D72C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Дополнительно Минфин России информирует, что положения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 апреля 2020 г. N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инфекции", </w:t>
      </w:r>
      <w:hyperlink r:id="rId55" w:history="1">
        <w:r>
          <w:rPr>
            <w:color w:val="0000FF"/>
          </w:rPr>
          <w:t>статьи 4</w:t>
        </w:r>
      </w:hyperlink>
      <w:r>
        <w:t xml:space="preserve"> Федерального закона от 24 апреля 2020 г. N 124-ФЗ "О внесении изменений в отдельные законодательные акты Российской</w:t>
      </w:r>
      <w:proofErr w:type="gramEnd"/>
      <w:r>
        <w:t xml:space="preserve">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инфекции" в настоящее время не применяются, </w:t>
      </w:r>
      <w:r>
        <w:lastRenderedPageBreak/>
        <w:t>поскольку положения указанных постановления и Федерального закона предусматривают их применение исключительно в 2020 году.</w:t>
      </w:r>
    </w:p>
    <w:p w:rsidR="001D72C0" w:rsidRDefault="001D72C0">
      <w:pPr>
        <w:pStyle w:val="ConsPlusNormal"/>
        <w:ind w:firstLine="540"/>
        <w:jc w:val="both"/>
      </w:pPr>
    </w:p>
    <w:p w:rsidR="001D72C0" w:rsidRDefault="001D72C0">
      <w:pPr>
        <w:pStyle w:val="ConsPlusNormal"/>
        <w:jc w:val="right"/>
      </w:pPr>
      <w:r>
        <w:t>А.М.ЛАВРОВ</w:t>
      </w:r>
    </w:p>
    <w:p w:rsidR="001D72C0" w:rsidRDefault="001D72C0">
      <w:pPr>
        <w:pStyle w:val="ConsPlusNormal"/>
        <w:ind w:firstLine="540"/>
        <w:jc w:val="both"/>
      </w:pPr>
    </w:p>
    <w:p w:rsidR="001D72C0" w:rsidRDefault="001D72C0">
      <w:pPr>
        <w:pStyle w:val="ConsPlusNormal"/>
        <w:ind w:firstLine="540"/>
        <w:jc w:val="both"/>
      </w:pPr>
    </w:p>
    <w:p w:rsidR="001D72C0" w:rsidRDefault="001D7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A09" w:rsidRDefault="00B51A09">
      <w:bookmarkStart w:id="3" w:name="_GoBack"/>
      <w:bookmarkEnd w:id="3"/>
    </w:p>
    <w:sectPr w:rsidR="00B51A09" w:rsidSect="00A2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C0"/>
    <w:rsid w:val="001D72C0"/>
    <w:rsid w:val="00B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3F7181663E9426E666769CD12E13A69F77D79FCEA6DA1929E31E67CCF40B708A18FB267E57DAA5B13EA6F9DCl6MDN" TargetMode="External"/><Relationship Id="rId18" Type="http://schemas.openxmlformats.org/officeDocument/2006/relationships/hyperlink" Target="consultantplus://offline/ref=2C3F7181663E9426E666769CD12E13A6987EDA9DCCA0DA1929E31E67CCF40B708A18FB267E57DAA5B13EA6F9DCl6MDN" TargetMode="External"/><Relationship Id="rId26" Type="http://schemas.openxmlformats.org/officeDocument/2006/relationships/hyperlink" Target="consultantplus://offline/ref=2C3F7181663E9426E666769CD12E13A69F77D79FCEA6DA1929E31E67CCF40B708A18FB267E57DAA5B13EA6F9DCl6MDN" TargetMode="External"/><Relationship Id="rId39" Type="http://schemas.openxmlformats.org/officeDocument/2006/relationships/hyperlink" Target="consultantplus://offline/ref=2C3F7181663E9426E666769CD12E13A6987FDB9DCCA2DA1929E31E67CCF40B708A18FB267E57DAA5B13EA6F9DCl6MDN" TargetMode="External"/><Relationship Id="rId21" Type="http://schemas.openxmlformats.org/officeDocument/2006/relationships/hyperlink" Target="consultantplus://offline/ref=2C3F7181663E9426E666769CD12E13A69F77D79FCEA6DA1929E31E67CCF40B709818A32A7E5FC1AEE771E0ACD36D9AD89A1749B5E638l3MCN" TargetMode="External"/><Relationship Id="rId34" Type="http://schemas.openxmlformats.org/officeDocument/2006/relationships/hyperlink" Target="consultantplus://offline/ref=2C3F7181663E9426E666769CD12E13A6987EDA9DCCA0DA1929E31E67CCF40B708A18FB267E57DAA5B13EA6F9DCl6MDN" TargetMode="External"/><Relationship Id="rId42" Type="http://schemas.openxmlformats.org/officeDocument/2006/relationships/hyperlink" Target="consultantplus://offline/ref=2C3F7181663E9426E666769CD12E13A6987FDB9DCCA2DA1929E31E67CCF40B709818A3287C5DCFF1E264F1F4DC678CC6980B55B7E4l3M8N" TargetMode="External"/><Relationship Id="rId47" Type="http://schemas.openxmlformats.org/officeDocument/2006/relationships/hyperlink" Target="consultantplus://offline/ref=2C3F7181663E9426E666769CD12E13A6987FDB9DCCA2DA1929E31E67CCF40B708A18FB267E57DAA5B13EA6F9DCl6MDN" TargetMode="External"/><Relationship Id="rId50" Type="http://schemas.openxmlformats.org/officeDocument/2006/relationships/hyperlink" Target="consultantplus://offline/ref=2C3F7181663E9426E666769CD12E13A6987FDB9DCCA2DA1929E31E67CCF40B708A18FB267E57DAA5B13EA6F9DCl6MDN" TargetMode="External"/><Relationship Id="rId55" Type="http://schemas.openxmlformats.org/officeDocument/2006/relationships/hyperlink" Target="consultantplus://offline/ref=2C3F7181663E9426E666769CD12E13A69872D39BC9A3DA1929E31E67CCF40B709818A32A7C5FC4A3BB2BF0A89A3A9FC4920B57B5F8383EDCl1M2N" TargetMode="External"/><Relationship Id="rId7" Type="http://schemas.openxmlformats.org/officeDocument/2006/relationships/hyperlink" Target="consultantplus://offline/ref=2C3F7181663E9426E666769CD12E13A6987EDA9DCCA0DA1929E31E67CCF40B709818A32A7C5FC4A5B42BF0A89A3A9FC4920B57B5F8383EDCl1M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3F7181663E9426E666769CD12E13A69F77D79FCEA6DA1929E31E67CCF40B709818A32D7E59CFF1E264F1F4DC678CC6980B55B7E4l3M8N" TargetMode="External"/><Relationship Id="rId29" Type="http://schemas.openxmlformats.org/officeDocument/2006/relationships/hyperlink" Target="consultantplus://offline/ref=2C3F7181663E9426E666769CD12E13A6987EDA9DCCA0DA1929E31E67CCF40B708A18FB267E57DAA5B13EA6F9DCl6MDN" TargetMode="External"/><Relationship Id="rId11" Type="http://schemas.openxmlformats.org/officeDocument/2006/relationships/hyperlink" Target="consultantplus://offline/ref=2C3F7181663E9426E666769CD12E13A69F77D79FCEA6DA1929E31E67CCF40B708A18FB267E57DAA5B13EA6F9DCl6MDN" TargetMode="External"/><Relationship Id="rId24" Type="http://schemas.openxmlformats.org/officeDocument/2006/relationships/hyperlink" Target="consultantplus://offline/ref=2C3F7181663E9426E666769CD12E13A69F77D79FCEA6DA1929E31E67CCF40B709818A32A7C5FCDA7BA2BF0A89A3A9FC4920B57B5F8383EDCl1M2N" TargetMode="External"/><Relationship Id="rId32" Type="http://schemas.openxmlformats.org/officeDocument/2006/relationships/hyperlink" Target="consultantplus://offline/ref=2C3F7181663E9426E666769CD12E13A69F77D692C8A4DA1929E31E67CCF40B708A18FB267E57DAA5B13EA6F9DCl6MDN" TargetMode="External"/><Relationship Id="rId37" Type="http://schemas.openxmlformats.org/officeDocument/2006/relationships/hyperlink" Target="consultantplus://offline/ref=2C3F7181663E9426E666769CD12E13A69F77D79FCEA6DA1929E31E67CCF40B708A18FB267E57DAA5B13EA6F9DCl6MDN" TargetMode="External"/><Relationship Id="rId40" Type="http://schemas.openxmlformats.org/officeDocument/2006/relationships/hyperlink" Target="consultantplus://offline/ref=2C3F7181663E9426E666769CD12E13A6987FDB9DCCA2DA1929E31E67CCF40B709818A3297A58CFF1E264F1F4DC678CC6980B55B7E4l3M8N" TargetMode="External"/><Relationship Id="rId45" Type="http://schemas.openxmlformats.org/officeDocument/2006/relationships/hyperlink" Target="consultantplus://offline/ref=2C3F7181663E9426E666769CD12E13A6987EDA9DCCA0DA1929E31E67CCF40B708A18FB267E57DAA5B13EA6F9DCl6MDN" TargetMode="External"/><Relationship Id="rId53" Type="http://schemas.openxmlformats.org/officeDocument/2006/relationships/hyperlink" Target="consultantplus://offline/ref=2C3F7181663E9426E666769CD12E13A6987FDB9DCCA2DA1929E31E67CCF40B708A18FB267E57DAA5B13EA6F9DCl6MDN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2C3F7181663E9426E666769CD12E13A69F77D79FCEA6DA1929E31E67CCF40B709818A32D7E59CFF1E264F1F4DC678CC6980B55B7E4l3M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3F7181663E9426E666769CD12E13A69F77D09CC8A1DA1929E31E67CCF40B709818A32A7C5EC4A3BB2BF0A89A3A9FC4920B57B5F8383EDCl1M2N" TargetMode="External"/><Relationship Id="rId14" Type="http://schemas.openxmlformats.org/officeDocument/2006/relationships/hyperlink" Target="consultantplus://offline/ref=2C3F7181663E9426E666769CD12E13A69F77D79FCEA6DA1929E31E67CCF40B708A18FB267E57DAA5B13EA6F9DCl6MDN" TargetMode="External"/><Relationship Id="rId22" Type="http://schemas.openxmlformats.org/officeDocument/2006/relationships/hyperlink" Target="consultantplus://offline/ref=2C3F7181663E9426E666769CD12E13A69F77D79FCEA6DA1929E31E67CCF40B709818A32A7E59C7AEE771E0ACD36D9AD89A1749B5E638l3MCN" TargetMode="External"/><Relationship Id="rId27" Type="http://schemas.openxmlformats.org/officeDocument/2006/relationships/hyperlink" Target="consultantplus://offline/ref=2C3F7181663E9426E666769CD12E13A69F77D79FCEA6DA1929E31E67CCF40B709818A32D7F5CCFF1E264F1F4DC678CC6980B55B7E4l3M8N" TargetMode="External"/><Relationship Id="rId30" Type="http://schemas.openxmlformats.org/officeDocument/2006/relationships/hyperlink" Target="consultantplus://offline/ref=2C3F7181663E9426E666769CD12E13A69F77D09CC8A1DA1929E31E67CCF40B709818A32A7C5EC4A3BB2BF0A89A3A9FC4920B57B5F8383EDCl1M2N" TargetMode="External"/><Relationship Id="rId35" Type="http://schemas.openxmlformats.org/officeDocument/2006/relationships/hyperlink" Target="consultantplus://offline/ref=2C3F7181663E9426E666769CD12E13A69F77D79FCEA6DA1929E31E67CCF40B708A18FB267E57DAA5B13EA6F9DCl6MDN" TargetMode="External"/><Relationship Id="rId43" Type="http://schemas.openxmlformats.org/officeDocument/2006/relationships/hyperlink" Target="consultantplus://offline/ref=2C3F7181663E9426E666769CD12E13A6987FDB9DCCA2DA1929E31E67CCF40B709818A3287C5CCFF1E264F1F4DC678CC6980B55B7E4l3M8N" TargetMode="External"/><Relationship Id="rId48" Type="http://schemas.openxmlformats.org/officeDocument/2006/relationships/hyperlink" Target="consultantplus://offline/ref=2C3F7181663E9426E666769CD12E13A6987EDA9DCCA0DA1929E31E67CCF40B708A18FB267E57DAA5B13EA6F9DCl6MDN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2C3F7181663E9426E666769CD12E13A69F77D79FCEA6DA1929E31E67CCF40B708A18FB267E57DAA5B13EA6F9DCl6MDN" TargetMode="External"/><Relationship Id="rId51" Type="http://schemas.openxmlformats.org/officeDocument/2006/relationships/hyperlink" Target="consultantplus://offline/ref=2C3F7181663E9426E666769CD12E13A6987EDA9DCCA0DA1929E31E67CCF40B708A18FB267E57DAA5B13EA6F9DCl6MD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C3F7181663E9426E666769CD12E13A6987EDA9DCCA0DA1929E31E67CCF40B708A18FB267E57DAA5B13EA6F9DCl6MDN" TargetMode="External"/><Relationship Id="rId17" Type="http://schemas.openxmlformats.org/officeDocument/2006/relationships/hyperlink" Target="consultantplus://offline/ref=2C3F7181663E9426E666769CD12E13A69F77D79FCEA6DA1929E31E67CCF40B709818A32A7C5FCCA4B72BF0A89A3A9FC4920B57B5F8383EDCl1M2N" TargetMode="External"/><Relationship Id="rId25" Type="http://schemas.openxmlformats.org/officeDocument/2006/relationships/hyperlink" Target="consultantplus://offline/ref=2C3F7181663E9426E666769CD12E13A69F77D79FCEA6DA1929E31E67CCF40B709818A32E785FCFF1E264F1F4DC678CC6980B55B7E4l3M8N" TargetMode="External"/><Relationship Id="rId33" Type="http://schemas.openxmlformats.org/officeDocument/2006/relationships/hyperlink" Target="consultantplus://offline/ref=2C3F7181663E9426E666769CD12E13A69870D193CEACDA1929E31E67CCF40B709818A328770B95E1E62DA6F1C06F90D8981555lBM5N" TargetMode="External"/><Relationship Id="rId38" Type="http://schemas.openxmlformats.org/officeDocument/2006/relationships/hyperlink" Target="consultantplus://offline/ref=2C3F7181663E9426E666769CD12E13A6987FDB9DCCA2DA1929E31E67CCF40B708A18FB267E57DAA5B13EA6F9DCl6MDN" TargetMode="External"/><Relationship Id="rId46" Type="http://schemas.openxmlformats.org/officeDocument/2006/relationships/hyperlink" Target="consultantplus://offline/ref=2C3F7181663E9426E666769CD12E13A6987FDB9DCCA2DA1929E31E67CCF40B708A18FB267E57DAA5B13EA6F9DCl6MDN" TargetMode="External"/><Relationship Id="rId20" Type="http://schemas.openxmlformats.org/officeDocument/2006/relationships/hyperlink" Target="consultantplus://offline/ref=2C3F7181663E9426E666769CD12E13A69F77D79FCEA6DA1929E31E67CCF40B709818A32A7E59C7AEE771E0ACD36D9AD89A1749B5E638l3MCN" TargetMode="External"/><Relationship Id="rId41" Type="http://schemas.openxmlformats.org/officeDocument/2006/relationships/hyperlink" Target="consultantplus://offline/ref=2C3F7181663E9426E666769CD12E13A6987FDB9DCCA2DA1929E31E67CCF40B709818A3297A56CFF1E264F1F4DC678CC6980B55B7E4l3M8N" TargetMode="External"/><Relationship Id="rId54" Type="http://schemas.openxmlformats.org/officeDocument/2006/relationships/hyperlink" Target="consultantplus://offline/ref=2C3F7181663E9426E666769CD12E13A69872D09BCBACDA1929E31E67CCF40B708A18FB267E57DAA5B13EA6F9DCl6M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3F7181663E9426E666769CD12E13A6987EDA9DCCA0DA1929E31E67CCF40B708A18FB267E57DAA5B13EA6F9DCl6MDN" TargetMode="External"/><Relationship Id="rId15" Type="http://schemas.openxmlformats.org/officeDocument/2006/relationships/hyperlink" Target="consultantplus://offline/ref=2C3F7181663E9426E666769CD12E13A6987EDA9DCCA0DA1929E31E67CCF40B708A18FB267E57DAA5B13EA6F9DCl6MDN" TargetMode="External"/><Relationship Id="rId23" Type="http://schemas.openxmlformats.org/officeDocument/2006/relationships/hyperlink" Target="consultantplus://offline/ref=2C3F7181663E9426E666769CD12E13A69F77D79FCEA6DA1929E31E67CCF40B709818A32D7F5ACFF1E264F1F4DC678CC6980B55B7E4l3M8N" TargetMode="External"/><Relationship Id="rId28" Type="http://schemas.openxmlformats.org/officeDocument/2006/relationships/hyperlink" Target="consultantplus://offline/ref=2C3F7181663E9426E666769CD12E13A69F77D79FCEA6DA1929E31E67CCF40B708A18FB267E57DAA5B13EA6F9DCl6MDN" TargetMode="External"/><Relationship Id="rId36" Type="http://schemas.openxmlformats.org/officeDocument/2006/relationships/hyperlink" Target="consultantplus://offline/ref=2C3F7181663E9426E666769CD12E13A6987EDA9DCCA0DA1929E31E67CCF40B708A18FB267E57DAA5B13EA6F9DCl6MDN" TargetMode="External"/><Relationship Id="rId49" Type="http://schemas.openxmlformats.org/officeDocument/2006/relationships/hyperlink" Target="consultantplus://offline/ref=2C3F7181663E9426E666769CD12E13A6987FDB9DCCA2DA1929E31E67CCF40B709818A329755DCFF1E264F1F4DC678CC6980B55B7E4l3M8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2C3F7181663E9426E666769CD12E13A69F77D29DC4A6DA1929E31E67CCF40B709818A32A7C5FC5A6B02BF0A89A3A9FC4920B57B5F8383EDCl1M2N" TargetMode="External"/><Relationship Id="rId31" Type="http://schemas.openxmlformats.org/officeDocument/2006/relationships/hyperlink" Target="consultantplus://offline/ref=2C3F7181663E9426E666769CD12E13A69F77D79FCEA6DA1929E31E67CCF40B709818A32F795FCFF1E264F1F4DC678CC6980B55B7E4l3M8N" TargetMode="External"/><Relationship Id="rId44" Type="http://schemas.openxmlformats.org/officeDocument/2006/relationships/hyperlink" Target="consultantplus://offline/ref=2C3F7181663E9426E666769CD12E13A6987FDB9DCCA2DA1929E31E67CCF40B708A18FB267E57DAA5B13EA6F9DCl6MDN" TargetMode="External"/><Relationship Id="rId52" Type="http://schemas.openxmlformats.org/officeDocument/2006/relationships/hyperlink" Target="consultantplus://offline/ref=2C3F7181663E9426E666769CD12E13A69F77D09CC8A1DA1929E31E67CCF40B709818A32A7C5EC4A3BB2BF0A89A3A9FC4920B57B5F8383EDCl1M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2022-02-28T13:12:00Z</dcterms:created>
  <dcterms:modified xsi:type="dcterms:W3CDTF">2022-02-28T13:12:00Z</dcterms:modified>
</cp:coreProperties>
</file>